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F76A" w14:textId="77777777" w:rsidR="00DA6F4E" w:rsidRPr="00DA6F4E" w:rsidRDefault="00DA6F4E" w:rsidP="00DA6F4E">
      <w:pPr>
        <w:widowControl/>
        <w:shd w:val="clear" w:color="auto" w:fill="FFFFFF"/>
        <w:jc w:val="center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 w:rsidRPr="00DA6F4E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走进大山 为梦续航</w:t>
      </w:r>
      <w:r w:rsidRPr="00DA6F4E">
        <w:rPr>
          <w:rFonts w:ascii="Microsoft YaHei UI" w:eastAsia="Microsoft YaHei UI" w:hAnsi="Microsoft YaHei UI" w:cs="宋体" w:hint="eastAsia"/>
          <w:color w:val="222222"/>
          <w:kern w:val="36"/>
          <w:sz w:val="33"/>
          <w:szCs w:val="33"/>
        </w:rPr>
        <w:t>——</w:t>
      </w:r>
      <w:r w:rsidRPr="00DA6F4E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天风四川地区营业网点献爱心</w:t>
      </w:r>
    </w:p>
    <w:p w14:paraId="271B4E99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/>
          <w:color w:val="222222"/>
          <w:spacing w:val="15"/>
        </w:rPr>
      </w:pPr>
    </w:p>
    <w:p w14:paraId="7C59E250" w14:textId="6D4C6714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2019年6月22-23日，天风证券四川分公司及四川地区十五家营业部、天风四川党支部、欣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慈善基金一行40余人，前往国家级贫困县四川省苍溪县东青初级中学关爱贫困学子。</w:t>
      </w:r>
    </w:p>
    <w:p w14:paraId="1F4C1398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</w:p>
    <w:p w14:paraId="449883DD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苍溪县东青初级中学校长杨森林、副校长杨贵宾，天风证券四川分公司总经理、欣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慈善基金会理事长徐姝，天风证券分公司及十五家营业部的员工们及欣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慈善工作人员与东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青中学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150余位中学生们共同进行了爱心拓展活动，陪伴孩子们度过了一个愉快的周末。</w:t>
      </w:r>
    </w:p>
    <w:p w14:paraId="2A07805D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222222"/>
          <w:spacing w:val="8"/>
        </w:rPr>
      </w:pPr>
    </w:p>
    <w:p w14:paraId="7CD449C5" w14:textId="0B36FC5E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/>
          <w:noProof/>
          <w:color w:val="222222"/>
          <w:spacing w:val="15"/>
        </w:rPr>
        <w:drawing>
          <wp:inline distT="0" distB="0" distL="0" distR="0" wp14:anchorId="6041E7D5" wp14:editId="2BD7A739">
            <wp:extent cx="5274310" cy="2637155"/>
            <wp:effectExtent l="0" t="0" r="254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1089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888888"/>
          <w:spacing w:val="15"/>
        </w:rPr>
        <w:t>天风证券、欣</w:t>
      </w:r>
      <w:proofErr w:type="gramStart"/>
      <w:r w:rsidRPr="00DA6F4E">
        <w:rPr>
          <w:rFonts w:ascii="仿宋" w:eastAsia="仿宋" w:hAnsi="仿宋" w:hint="eastAsia"/>
          <w:color w:val="888888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888888"/>
          <w:spacing w:val="15"/>
        </w:rPr>
        <w:t>慈善在东青初级中学献爱心</w:t>
      </w:r>
    </w:p>
    <w:p w14:paraId="7DCA4F47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222222"/>
          <w:spacing w:val="15"/>
        </w:rPr>
        <w:t> </w:t>
      </w:r>
    </w:p>
    <w:p w14:paraId="55504C34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东青初级中学校长杨森林在开场辞中欢迎天风证券与欣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慈善一行的到来，并对他们的爱心捐助表示感谢。他指出，作为贫困地区的教育工作者，天风证券和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欣鑫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慈善让他感受到了社会力量给予学校的支持和关爱，学校也将踏踏实实地保障好学生的成长。</w:t>
      </w:r>
    </w:p>
    <w:p w14:paraId="04885903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222222"/>
          <w:spacing w:val="15"/>
        </w:rPr>
        <w:t> </w:t>
      </w:r>
    </w:p>
    <w:p w14:paraId="003C7347" w14:textId="44632AA6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天风证券四川分公司总经理徐姝向孩子们介绍了天风证券与欣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慈善参与助力脱贫攻坚的基本情况。她还对东青初级中学的同学们提出了三点希望：第一，坚定理想信念，认真学习，练就过硬本领；</w:t>
      </w:r>
      <w:r w:rsidRPr="00DA6F4E">
        <w:rPr>
          <w:rFonts w:ascii="仿宋" w:eastAsia="仿宋" w:hAnsi="仿宋" w:hint="eastAsia"/>
          <w:color w:val="222222"/>
          <w:spacing w:val="15"/>
        </w:rPr>
        <w:lastRenderedPageBreak/>
        <w:t>第二，锤炼高尚品格，艰苦朴素、矢志奋斗；第三，在成长的过程中怀有感恩之心，把爱传递给更多的人。</w:t>
      </w:r>
      <w:r w:rsidRPr="00DA6F4E">
        <w:rPr>
          <w:rFonts w:ascii="仿宋" w:eastAsia="仿宋" w:hAnsi="仿宋" w:hint="eastAsia"/>
          <w:color w:val="222222"/>
          <w:spacing w:val="15"/>
        </w:rPr>
        <w:br/>
      </w:r>
    </w:p>
    <w:p w14:paraId="2A1F1907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活动现场，天风证券与欣</w:t>
      </w:r>
      <w:proofErr w:type="gramStart"/>
      <w:r w:rsidRPr="00DA6F4E">
        <w:rPr>
          <w:rFonts w:ascii="仿宋" w:eastAsia="仿宋" w:hAnsi="仿宋" w:hint="eastAsia"/>
          <w:color w:val="222222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222222"/>
          <w:spacing w:val="15"/>
        </w:rPr>
        <w:t>慈善向东青初级中学捐助了20000元物资与3000元奖学金，鼓励孩子们坚持理想，努力学习。</w:t>
      </w:r>
    </w:p>
    <w:p w14:paraId="060FD7CC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222222"/>
          <w:spacing w:val="15"/>
        </w:rPr>
        <w:t> </w:t>
      </w:r>
    </w:p>
    <w:p w14:paraId="28D65C17" w14:textId="3B1461E4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/>
          <w:noProof/>
          <w:color w:val="222222"/>
          <w:spacing w:val="15"/>
        </w:rPr>
        <w:drawing>
          <wp:inline distT="0" distB="0" distL="0" distR="0" wp14:anchorId="5B67C1E6" wp14:editId="6E046E9D">
            <wp:extent cx="5274310" cy="2637155"/>
            <wp:effectExtent l="0" t="0" r="254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B3EC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888888"/>
          <w:spacing w:val="15"/>
        </w:rPr>
        <w:t>四川分公司总经理徐姝代表天风证券与欣</w:t>
      </w:r>
      <w:proofErr w:type="gramStart"/>
      <w:r w:rsidRPr="00DA6F4E">
        <w:rPr>
          <w:rFonts w:ascii="仿宋" w:eastAsia="仿宋" w:hAnsi="仿宋" w:hint="eastAsia"/>
          <w:color w:val="888888"/>
          <w:spacing w:val="15"/>
        </w:rPr>
        <w:t>鑫</w:t>
      </w:r>
      <w:proofErr w:type="gramEnd"/>
      <w:r w:rsidRPr="00DA6F4E">
        <w:rPr>
          <w:rFonts w:ascii="仿宋" w:eastAsia="仿宋" w:hAnsi="仿宋" w:hint="eastAsia"/>
          <w:color w:val="888888"/>
          <w:spacing w:val="15"/>
        </w:rPr>
        <w:t>基金向校方捐助物资和奖学金</w:t>
      </w:r>
    </w:p>
    <w:p w14:paraId="50DE4F35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222222"/>
          <w:spacing w:val="15"/>
        </w:rPr>
        <w:t> </w:t>
      </w:r>
    </w:p>
    <w:p w14:paraId="7B91825C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360" w:lineRule="auto"/>
        <w:ind w:right="238" w:firstLineChars="200" w:firstLine="540"/>
        <w:jc w:val="both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天风证券的员工们加入到孩子们当中，一起开展团队合作，现场欢声笑语，在活动中，拉近了员工与孩子们的心。</w:t>
      </w:r>
    </w:p>
    <w:p w14:paraId="18430906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br/>
      </w:r>
    </w:p>
    <w:p w14:paraId="5EBDD98F" w14:textId="19354C70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/>
        <w:ind w:left="240" w:right="240"/>
        <w:rPr>
          <w:rFonts w:ascii="仿宋" w:eastAsia="仿宋" w:hAnsi="仿宋" w:hint="eastAsia"/>
          <w:color w:val="222222"/>
          <w:spacing w:val="8"/>
        </w:rPr>
      </w:pPr>
      <w:r w:rsidRPr="00DA6F4E">
        <w:rPr>
          <w:rFonts w:ascii="仿宋" w:eastAsia="仿宋" w:hAnsi="仿宋"/>
          <w:noProof/>
          <w:color w:val="222222"/>
          <w:spacing w:val="8"/>
        </w:rPr>
        <w:lastRenderedPageBreak/>
        <w:drawing>
          <wp:inline distT="0" distB="0" distL="0" distR="0" wp14:anchorId="3686877F" wp14:editId="0C1B9524">
            <wp:extent cx="5274310" cy="2637155"/>
            <wp:effectExtent l="0" t="0" r="254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2D80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888888"/>
          <w:spacing w:val="15"/>
        </w:rPr>
        <w:t>东青初级中学师生与天风证券员工们一起开展拓展活动</w:t>
      </w:r>
    </w:p>
    <w:p w14:paraId="02EE4638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888888"/>
          <w:spacing w:val="15"/>
        </w:rPr>
        <w:t> </w:t>
      </w:r>
    </w:p>
    <w:p w14:paraId="0A088719" w14:textId="291B403D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/>
          <w:noProof/>
          <w:color w:val="888888"/>
          <w:spacing w:val="15"/>
        </w:rPr>
        <w:drawing>
          <wp:inline distT="0" distB="0" distL="0" distR="0" wp14:anchorId="6208DF0A" wp14:editId="49FA79B0">
            <wp:extent cx="5274310" cy="2637155"/>
            <wp:effectExtent l="0" t="0" r="254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78C5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888888"/>
          <w:spacing w:val="15"/>
        </w:rPr>
        <w:t>学生们第一次体验拓展活动，非常开心</w:t>
      </w:r>
    </w:p>
    <w:p w14:paraId="45ACC7E4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</w:p>
    <w:p w14:paraId="107D5877" w14:textId="3644DBD4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/>
          <w:noProof/>
          <w:color w:val="222222"/>
          <w:spacing w:val="15"/>
        </w:rPr>
        <w:lastRenderedPageBreak/>
        <w:drawing>
          <wp:inline distT="0" distB="0" distL="0" distR="0" wp14:anchorId="09615C8D" wp14:editId="4A6C42A0">
            <wp:extent cx="5274310" cy="2743835"/>
            <wp:effectExtent l="0" t="0" r="254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89A0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jc w:val="center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888888"/>
          <w:spacing w:val="15"/>
        </w:rPr>
        <w:t>传递的不仅是球，更是爱心</w:t>
      </w:r>
    </w:p>
    <w:p w14:paraId="2327820A" w14:textId="3F57F22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Calibri" w:eastAsia="仿宋" w:hAnsi="Calibri" w:cs="Calibri"/>
          <w:color w:val="222222"/>
          <w:spacing w:val="15"/>
        </w:rPr>
        <w:t> </w:t>
      </w:r>
      <w:r w:rsidRPr="00DA6F4E">
        <w:rPr>
          <w:rFonts w:ascii="仿宋" w:eastAsia="仿宋" w:hAnsi="仿宋"/>
          <w:noProof/>
          <w:color w:val="222222"/>
          <w:spacing w:val="15"/>
        </w:rPr>
        <w:drawing>
          <wp:inline distT="0" distB="0" distL="0" distR="0" wp14:anchorId="77283F7F" wp14:editId="0DFD093C">
            <wp:extent cx="5274310" cy="3215640"/>
            <wp:effectExtent l="0" t="0" r="2540" b="381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74FA" w14:textId="6AD6B1C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/>
          <w:noProof/>
          <w:color w:val="222222"/>
          <w:spacing w:val="15"/>
        </w:rPr>
        <w:lastRenderedPageBreak/>
        <w:drawing>
          <wp:inline distT="0" distB="0" distL="0" distR="0" wp14:anchorId="5E18E6C4" wp14:editId="46274033">
            <wp:extent cx="5274310" cy="2646045"/>
            <wp:effectExtent l="0" t="0" r="254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6F44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br/>
      </w:r>
    </w:p>
    <w:p w14:paraId="2BD15261" w14:textId="77777777" w:rsidR="00DA6F4E" w:rsidRPr="00DA6F4E" w:rsidRDefault="00DA6F4E" w:rsidP="00DA6F4E">
      <w:pPr>
        <w:pStyle w:val="a3"/>
        <w:shd w:val="clear" w:color="auto" w:fill="FFFFFF"/>
        <w:spacing w:before="0" w:beforeAutospacing="0" w:after="0" w:afterAutospacing="0" w:line="420" w:lineRule="atLeast"/>
        <w:ind w:left="240" w:right="240"/>
        <w:rPr>
          <w:rFonts w:ascii="仿宋" w:eastAsia="仿宋" w:hAnsi="仿宋" w:hint="eastAsia"/>
          <w:color w:val="222222"/>
          <w:spacing w:val="15"/>
        </w:rPr>
      </w:pPr>
      <w:r w:rsidRPr="00DA6F4E">
        <w:rPr>
          <w:rFonts w:ascii="仿宋" w:eastAsia="仿宋" w:hAnsi="仿宋" w:hint="eastAsia"/>
          <w:color w:val="222222"/>
          <w:spacing w:val="15"/>
        </w:rPr>
        <w:t>一直以来，天风证券四川地区营业网点积极参与到慈善公益事业当中，进行公益扶贫助学行动，为贫困学子捐助奖学金及物资。未来，天风证券将继续传递善良与爱，持续关注孩子们的发展，为更多的贫困学子筑梦，让他们扬帆远航，将爱与奉献传递给更多的人！</w:t>
      </w:r>
    </w:p>
    <w:p w14:paraId="450098C8" w14:textId="77777777" w:rsidR="00D371A0" w:rsidRPr="00DA6F4E" w:rsidRDefault="00D371A0">
      <w:pPr>
        <w:rPr>
          <w:rFonts w:ascii="仿宋" w:eastAsia="仿宋" w:hAnsi="仿宋"/>
          <w:sz w:val="24"/>
          <w:szCs w:val="24"/>
        </w:rPr>
      </w:pPr>
    </w:p>
    <w:sectPr w:rsidR="00D371A0" w:rsidRPr="00DA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09"/>
    <w:rsid w:val="00D371A0"/>
    <w:rsid w:val="00DA6F4E"/>
    <w:rsid w:val="00F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2CD3"/>
  <w15:chartTrackingRefBased/>
  <w15:docId w15:val="{962CF63B-5329-41FB-904D-19F602F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A6F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A6F4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yanli</dc:creator>
  <cp:keywords/>
  <dc:description/>
  <cp:lastModifiedBy>mao yanli</cp:lastModifiedBy>
  <cp:revision>2</cp:revision>
  <dcterms:created xsi:type="dcterms:W3CDTF">2023-02-08T03:18:00Z</dcterms:created>
  <dcterms:modified xsi:type="dcterms:W3CDTF">2023-02-08T03:20:00Z</dcterms:modified>
</cp:coreProperties>
</file>